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A2" w:rsidRDefault="001F74A2" w:rsidP="001F74A2">
      <w:pPr>
        <w:pStyle w:val="s1"/>
        <w:shd w:val="clear" w:color="auto" w:fill="FFFFFF"/>
        <w:jc w:val="both"/>
        <w:rPr>
          <w:color w:val="22272F"/>
          <w:sz w:val="14"/>
          <w:szCs w:val="14"/>
        </w:rPr>
      </w:pPr>
    </w:p>
    <w:p w:rsidR="001F74A2" w:rsidRDefault="0098236E" w:rsidP="001F74A2">
      <w:pPr>
        <w:pStyle w:val="s1"/>
        <w:shd w:val="clear" w:color="auto" w:fill="FFFFFF"/>
        <w:jc w:val="both"/>
        <w:rPr>
          <w:rFonts w:ascii="Arial" w:hAnsi="Arial" w:cs="Arial"/>
          <w:color w:val="22272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72F"/>
          <w:sz w:val="28"/>
          <w:szCs w:val="28"/>
          <w:shd w:val="clear" w:color="auto" w:fill="FFFFFF"/>
        </w:rPr>
        <w:tab/>
      </w:r>
      <w:r w:rsidR="001F74A2" w:rsidRPr="00965E50">
        <w:rPr>
          <w:rFonts w:ascii="Arial" w:hAnsi="Arial" w:cs="Arial"/>
          <w:color w:val="22272F"/>
          <w:sz w:val="28"/>
          <w:szCs w:val="28"/>
          <w:shd w:val="clear" w:color="auto" w:fill="FFFFFF"/>
        </w:rPr>
        <w:t>Постановление Правительства Тюменской области от 28 декабря 2023 г. № 918-п «О Территориальной программе государственных гарантий бесплатного оказания гражданам медицинской помощи в Тюменской области на 2024 год и на плановый период 2025 и 2026 годов» (с изменениями и дополнениями)</w:t>
      </w:r>
      <w:r w:rsidR="00965E50" w:rsidRPr="00965E50">
        <w:rPr>
          <w:rFonts w:ascii="Arial" w:hAnsi="Arial" w:cs="Arial"/>
          <w:color w:val="22272F"/>
          <w:sz w:val="28"/>
          <w:szCs w:val="28"/>
          <w:shd w:val="clear" w:color="auto" w:fill="FFFFFF"/>
        </w:rPr>
        <w:t>.</w:t>
      </w:r>
      <w:r w:rsidR="001F74A2" w:rsidRPr="00965E50">
        <w:rPr>
          <w:rFonts w:ascii="Arial" w:hAnsi="Arial" w:cs="Arial"/>
          <w:color w:val="22272F"/>
          <w:sz w:val="28"/>
          <w:szCs w:val="28"/>
          <w:shd w:val="clear" w:color="auto" w:fill="FFFFFF"/>
        </w:rPr>
        <w:t xml:space="preserve"> </w:t>
      </w:r>
    </w:p>
    <w:p w:rsidR="00EC5EC0" w:rsidRPr="00EC5EC0" w:rsidRDefault="00EC5EC0" w:rsidP="00EC5EC0">
      <w:pPr>
        <w:pStyle w:val="s3"/>
        <w:jc w:val="both"/>
        <w:rPr>
          <w:rFonts w:ascii="Arial" w:hAnsi="Arial" w:cs="Arial"/>
          <w:b/>
          <w:color w:val="22272F"/>
          <w:sz w:val="28"/>
          <w:szCs w:val="28"/>
        </w:rPr>
      </w:pPr>
      <w:r w:rsidRPr="00EC5EC0">
        <w:rPr>
          <w:rFonts w:ascii="Arial" w:hAnsi="Arial" w:cs="Arial"/>
          <w:b/>
          <w:color w:val="22272F"/>
          <w:sz w:val="28"/>
          <w:szCs w:val="28"/>
        </w:rPr>
        <w:t>VII. Порядок, условия предоставления медицинской помощи, критерии доступности и качества медицинской помощи по базовой программе, в том числе в части дополнительного финансового обеспечения территориальной программы в рамках базовой программы, а также медицинской помощи, не включенной в базовую программу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1. Условия предоставления медицинской помощи.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1.1. При оказании медицинской помощи пациентам гарантируется: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- соблюдение прав граждан в сфере охраны здоровья и обеспечение связанных с этими правами государственных гарантий;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- приоритет интересов пациента при оказании медицинской помощи;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- приоритет охраны здоровья детей;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- ответственность должностных лиц организаций за обеспечение прав граждан в сфере охраны здоровья;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- доступность и качество медицинской помощи;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- недопустимость отказа в оказании медицинской помощи;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- приоритет профилактики в сфере охраны здоровья;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- соблюдение врачебной тайны;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- реализация прав на добровольное информированное согласие на медицинское вмешательство и право на отказ от медицинского вмешательства.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1.2. Доступность и качество медицинской помощи обеспечиваются в соответствии с требованиями </w:t>
      </w:r>
      <w:hyperlink r:id="rId4" w:anchor="/document/12191967/entry/0" w:history="1">
        <w:r w:rsidRPr="00EC5EC0">
          <w:rPr>
            <w:rStyle w:val="a4"/>
            <w:rFonts w:ascii="Arial" w:hAnsi="Arial" w:cs="Arial"/>
            <w:color w:val="3272C0"/>
            <w:sz w:val="28"/>
            <w:szCs w:val="28"/>
          </w:rPr>
          <w:t>Федерального закона</w:t>
        </w:r>
      </w:hyperlink>
      <w:r w:rsidRPr="00EC5EC0">
        <w:rPr>
          <w:rFonts w:ascii="Arial" w:hAnsi="Arial" w:cs="Arial"/>
          <w:color w:val="22272F"/>
          <w:sz w:val="28"/>
          <w:szCs w:val="28"/>
        </w:rPr>
        <w:t> от 21.11.2011 N 323-ФЗ "Об основах охраны здоровья граждан в Российской Федерации".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1.3. Критерии качества медицинской помощи применяются в целях оценки своевременности оказания медицинской помощи, правильности выбора методов профилактики, диагностики, лечения и реабилитации, степени достижения запланированного результата в соответствии с требованиями, утвержденными </w:t>
      </w:r>
      <w:hyperlink r:id="rId5" w:anchor="/document/71675880/entry/0" w:history="1">
        <w:r w:rsidRPr="00EC5EC0">
          <w:rPr>
            <w:rStyle w:val="a4"/>
            <w:rFonts w:ascii="Arial" w:hAnsi="Arial" w:cs="Arial"/>
            <w:color w:val="3272C0"/>
            <w:sz w:val="28"/>
            <w:szCs w:val="28"/>
          </w:rPr>
          <w:t>приказом</w:t>
        </w:r>
      </w:hyperlink>
      <w:r w:rsidRPr="00EC5EC0">
        <w:rPr>
          <w:rFonts w:ascii="Arial" w:hAnsi="Arial" w:cs="Arial"/>
          <w:color w:val="22272F"/>
          <w:sz w:val="28"/>
          <w:szCs w:val="28"/>
        </w:rPr>
        <w:t xml:space="preserve"> Министерства здравоохранения Российской </w:t>
      </w:r>
      <w:r w:rsidRPr="00EC5EC0">
        <w:rPr>
          <w:rFonts w:ascii="Arial" w:hAnsi="Arial" w:cs="Arial"/>
          <w:color w:val="22272F"/>
          <w:sz w:val="28"/>
          <w:szCs w:val="28"/>
        </w:rPr>
        <w:lastRenderedPageBreak/>
        <w:t>Федерации от 10.05.2017 N 203н "Об утверждении критериев оценки качества медицинской помощи".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1.4.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 xml:space="preserve">1.5. </w:t>
      </w:r>
      <w:proofErr w:type="gramStart"/>
      <w:r w:rsidRPr="00EC5EC0">
        <w:rPr>
          <w:rFonts w:ascii="Arial" w:hAnsi="Arial" w:cs="Arial"/>
          <w:color w:val="22272F"/>
          <w:sz w:val="28"/>
          <w:szCs w:val="28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  <w:r w:rsidRPr="00EC5EC0">
        <w:rPr>
          <w:rFonts w:ascii="Arial" w:hAnsi="Arial" w:cs="Arial"/>
          <w:color w:val="22272F"/>
          <w:sz w:val="28"/>
          <w:szCs w:val="28"/>
        </w:rPr>
        <w:t xml:space="preserve"> Информированное добровольное согласие на медицинское вмешательство дает один из родителей или иной законный представитель пациента.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При отказе от медицинского вмешательства гражданин, один из родителей или иной законный представитель должен быть проинформирован о возможных последствиях отказа от медицинского вмешательства.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proofErr w:type="gramStart"/>
      <w:r w:rsidRPr="00EC5EC0">
        <w:rPr>
          <w:rFonts w:ascii="Arial" w:hAnsi="Arial" w:cs="Arial"/>
          <w:color w:val="22272F"/>
          <w:sz w:val="28"/>
          <w:szCs w:val="28"/>
        </w:rPr>
        <w:t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 </w:t>
      </w:r>
      <w:hyperlink r:id="rId6" w:anchor="/document/12184522/entry/54" w:history="1">
        <w:r w:rsidRPr="00EC5EC0">
          <w:rPr>
            <w:rStyle w:val="a4"/>
            <w:rFonts w:ascii="Arial" w:hAnsi="Arial" w:cs="Arial"/>
            <w:color w:val="3272C0"/>
            <w:sz w:val="28"/>
            <w:szCs w:val="28"/>
          </w:rPr>
          <w:t>квалифицированной электронной подписи</w:t>
        </w:r>
      </w:hyperlink>
      <w:r w:rsidRPr="00EC5EC0">
        <w:rPr>
          <w:rFonts w:ascii="Arial" w:hAnsi="Arial" w:cs="Arial"/>
          <w:color w:val="22272F"/>
          <w:sz w:val="28"/>
          <w:szCs w:val="28"/>
        </w:rPr>
        <w:t> или простой </w:t>
      </w:r>
      <w:hyperlink r:id="rId7" w:anchor="/document/12184522/entry/21" w:history="1">
        <w:r w:rsidRPr="00EC5EC0">
          <w:rPr>
            <w:rStyle w:val="a4"/>
            <w:rFonts w:ascii="Arial" w:hAnsi="Arial" w:cs="Arial"/>
            <w:color w:val="3272C0"/>
            <w:sz w:val="28"/>
            <w:szCs w:val="28"/>
          </w:rPr>
          <w:t>электронной подписи</w:t>
        </w:r>
        <w:proofErr w:type="gramEnd"/>
      </w:hyperlink>
      <w:r w:rsidRPr="00EC5EC0">
        <w:rPr>
          <w:rFonts w:ascii="Arial" w:hAnsi="Arial" w:cs="Arial"/>
          <w:color w:val="22272F"/>
          <w:sz w:val="28"/>
          <w:szCs w:val="28"/>
        </w:rPr>
        <w:t> посредством применения единой системы идентификац</w:t>
      </w:r>
      <w:proofErr w:type="gramStart"/>
      <w:r w:rsidRPr="00EC5EC0">
        <w:rPr>
          <w:rFonts w:ascii="Arial" w:hAnsi="Arial" w:cs="Arial"/>
          <w:color w:val="22272F"/>
          <w:sz w:val="28"/>
          <w:szCs w:val="28"/>
        </w:rPr>
        <w:t>ии и ау</w:t>
      </w:r>
      <w:proofErr w:type="gramEnd"/>
      <w:r w:rsidRPr="00EC5EC0">
        <w:rPr>
          <w:rFonts w:ascii="Arial" w:hAnsi="Arial" w:cs="Arial"/>
          <w:color w:val="22272F"/>
          <w:sz w:val="28"/>
          <w:szCs w:val="28"/>
        </w:rPr>
        <w:t>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Порядок дачи и формы информированного добровольного согласия, отказа от проведения медицинского вмешательства и исследований утверждены приказом Минздрава Российской Федерации.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 xml:space="preserve">1.6. </w:t>
      </w:r>
      <w:proofErr w:type="gramStart"/>
      <w:r w:rsidRPr="00EC5EC0">
        <w:rPr>
          <w:rFonts w:ascii="Arial" w:hAnsi="Arial" w:cs="Arial"/>
          <w:color w:val="22272F"/>
          <w:sz w:val="28"/>
          <w:szCs w:val="28"/>
        </w:rPr>
        <w:t xml:space="preserve">Маршрутизация граждан при наступлении страхового случая, в том числе при проведении мероприятий, превышающих базовую программу ОМС, в разрезе условий, уровней и профилей оказания медицинский помощи, в том </w:t>
      </w:r>
      <w:r w:rsidRPr="00EC5EC0">
        <w:rPr>
          <w:rFonts w:ascii="Arial" w:hAnsi="Arial" w:cs="Arial"/>
          <w:color w:val="22272F"/>
          <w:sz w:val="28"/>
          <w:szCs w:val="28"/>
        </w:rPr>
        <w:lastRenderedPageBreak/>
        <w:t>числе застрахованным лицам, проживающим в малонаселенных, отдаленных и (или) труднодоступных населенных пунктах, а также сельской местности, осуществляется в соответствии с нормативными актами Департамента здравоохранения Тюменской области.</w:t>
      </w:r>
      <w:proofErr w:type="gramEnd"/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1.7. Ветеранам боевых действий оказание медицинской помощи в рамках Территориальной программы осуществляется во внеочередном порядке.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2. При оказании скорой, в том числе специализированной (санитарно-авиационной), медицинской помощи гарантируется: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2.1. Оказание скорой медицинской помощи в круглосуточном режиме заболевшим и пострадавшим, находящимся вне медицинских организаций, в амбулаторных и стационарных условиях, при непосредственном обращении граждан за медицинской помощью на станцию (подстанцию, отделение) скорой медицинской помощи, а также при катастрофах и стихийных бедствиях.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 xml:space="preserve">2.2. Полная доступность, оперативность и своевременность оказания медицинской помощи на </w:t>
      </w:r>
      <w:proofErr w:type="spellStart"/>
      <w:r w:rsidRPr="00EC5EC0">
        <w:rPr>
          <w:rFonts w:ascii="Arial" w:hAnsi="Arial" w:cs="Arial"/>
          <w:color w:val="22272F"/>
          <w:sz w:val="28"/>
          <w:szCs w:val="28"/>
        </w:rPr>
        <w:t>догоспитальном</w:t>
      </w:r>
      <w:proofErr w:type="spellEnd"/>
      <w:r w:rsidRPr="00EC5EC0">
        <w:rPr>
          <w:rFonts w:ascii="Arial" w:hAnsi="Arial" w:cs="Arial"/>
          <w:color w:val="22272F"/>
          <w:sz w:val="28"/>
          <w:szCs w:val="28"/>
        </w:rPr>
        <w:t xml:space="preserve"> этапе, медикаментозное обеспечение на этапе транспортировки при острых, угрожающих жизни состояниях, безопасность лечебно-диагностических мероприятий и транспортировки.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 xml:space="preserve">2.3. </w:t>
      </w:r>
      <w:proofErr w:type="gramStart"/>
      <w:r w:rsidRPr="00EC5EC0">
        <w:rPr>
          <w:rFonts w:ascii="Arial" w:hAnsi="Arial" w:cs="Arial"/>
          <w:color w:val="22272F"/>
          <w:sz w:val="28"/>
          <w:szCs w:val="28"/>
        </w:rPr>
        <w:t>Транспортировка в медицинские организации соответствующего профиля при показаниях и возможности оказания в них экстренной помощи, при острых и угрожающих жизни состояниях - в ближайший стационар с учетом маршрутизации пациентов, определенной Департаментом здравоохранения Тюменской области.</w:t>
      </w:r>
      <w:proofErr w:type="gramEnd"/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2.4. Поводы для вызова скорой медицинской помощи в экстренной и неотложной форме регламентированы порядком оказания скорой медицинской помощи, утверждаемым нормативными правовыми актами уполномоченного федерального органа исполнительной власти.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 xml:space="preserve">2.5. </w:t>
      </w:r>
      <w:proofErr w:type="gramStart"/>
      <w:r w:rsidRPr="00EC5EC0">
        <w:rPr>
          <w:rFonts w:ascii="Arial" w:hAnsi="Arial" w:cs="Arial"/>
          <w:color w:val="22272F"/>
          <w:sz w:val="28"/>
          <w:szCs w:val="28"/>
        </w:rPr>
        <w:t>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</w:t>
      </w:r>
      <w:proofErr w:type="gramEnd"/>
      <w:r w:rsidRPr="00EC5EC0">
        <w:rPr>
          <w:rFonts w:ascii="Arial" w:hAnsi="Arial" w:cs="Arial"/>
          <w:color w:val="22272F"/>
          <w:sz w:val="28"/>
          <w:szCs w:val="28"/>
        </w:rPr>
        <w:t xml:space="preserve"> период и новорожденных, лиц, пострадавших в результате чрезвычайных ситуаций и стихийных бедствий).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 xml:space="preserve">2.6. Сведения о пациентах, нуждающихся в активном посещении на дому, передаются в медицинские организации в срок не позднее 24 часов в соответствии с алгоритмом взаимодействия по обеспечению преемственности медицинской помощи станций (отделений) скорой медицинской помощи и медицинских организаций, оказывающих </w:t>
      </w:r>
      <w:r w:rsidRPr="00EC5EC0">
        <w:rPr>
          <w:rFonts w:ascii="Arial" w:hAnsi="Arial" w:cs="Arial"/>
          <w:color w:val="22272F"/>
          <w:sz w:val="28"/>
          <w:szCs w:val="28"/>
        </w:rPr>
        <w:lastRenderedPageBreak/>
        <w:t xml:space="preserve">медицинскую помощь </w:t>
      </w:r>
      <w:proofErr w:type="spellStart"/>
      <w:r w:rsidRPr="00EC5EC0">
        <w:rPr>
          <w:rFonts w:ascii="Arial" w:hAnsi="Arial" w:cs="Arial"/>
          <w:color w:val="22272F"/>
          <w:sz w:val="28"/>
          <w:szCs w:val="28"/>
        </w:rPr>
        <w:t>амбулаторно</w:t>
      </w:r>
      <w:proofErr w:type="spellEnd"/>
      <w:r w:rsidRPr="00EC5EC0">
        <w:rPr>
          <w:rFonts w:ascii="Arial" w:hAnsi="Arial" w:cs="Arial"/>
          <w:color w:val="22272F"/>
          <w:sz w:val="28"/>
          <w:szCs w:val="28"/>
        </w:rPr>
        <w:t>, утвержденным Департаментом здравоохранения Тюменской области.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2.7. Скорая специализированная медицинская помощь, в том числе санитарно-авиационная эвакуация, в том числе осуществляемая воздушными судами, оказывается круглосуточно и безотлагательно всем гражданам в соответствии с порядками, определенными Министерством здравоохранения Российской Федерации и Департаментом здравоохранения Тюменской области.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3. При оказании первичной медико-санитарной (доврачебной, врачебной, специализированной) медицинской помощи в амбулаторных условиях гарантируется: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3.1. Право на выбор медицинской организации для получения первичной медико-санитарной помощи.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Первичная медико-санитарная помощь гражданам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врачами), фельдшерами, акушерами и другими медицинскими работниками со средним медицинским образованием по территориально-участковому принципу.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Для получения первичной медико-санитарной помощи гражданин вправе выбрать иную медицинскую организацию, не обслуживающую территорию проживания, не чаще чем один раз в год (за исключением случаев изменения места жительства или места пребывания гражданина). Выбор осуществляется из перечня медицинских организаций, участвующих в реализации Территориальной программы, оказывающих медицинскую помощь прикрепленному населению по территориально-участковому принципу.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proofErr w:type="gramStart"/>
      <w:r w:rsidRPr="00EC5EC0">
        <w:rPr>
          <w:rFonts w:ascii="Arial" w:hAnsi="Arial" w:cs="Arial"/>
          <w:color w:val="22272F"/>
          <w:sz w:val="28"/>
          <w:szCs w:val="28"/>
        </w:rPr>
        <w:t>Для выбора медицинской организации, оказывающей первичную медико-санитарную медицинскую помощь,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 </w:t>
      </w:r>
      <w:hyperlink r:id="rId8" w:anchor="/document/70179998/entry/0" w:history="1">
        <w:r w:rsidRPr="00EC5EC0">
          <w:rPr>
            <w:rStyle w:val="a4"/>
            <w:rFonts w:ascii="Arial" w:hAnsi="Arial" w:cs="Arial"/>
            <w:color w:val="3272C0"/>
            <w:sz w:val="28"/>
            <w:szCs w:val="28"/>
          </w:rPr>
          <w:t>приказом</w:t>
        </w:r>
      </w:hyperlink>
      <w:r w:rsidRPr="00EC5EC0">
        <w:rPr>
          <w:rFonts w:ascii="Arial" w:hAnsi="Arial" w:cs="Arial"/>
          <w:color w:val="22272F"/>
          <w:sz w:val="28"/>
          <w:szCs w:val="28"/>
        </w:rPr>
        <w:t> </w:t>
      </w:r>
      <w:proofErr w:type="spellStart"/>
      <w:r w:rsidRPr="00EC5EC0">
        <w:rPr>
          <w:rFonts w:ascii="Arial" w:hAnsi="Arial" w:cs="Arial"/>
          <w:color w:val="22272F"/>
          <w:sz w:val="28"/>
          <w:szCs w:val="28"/>
        </w:rPr>
        <w:t>Минздравсоцразвития</w:t>
      </w:r>
      <w:proofErr w:type="spellEnd"/>
      <w:r w:rsidRPr="00EC5EC0">
        <w:rPr>
          <w:rFonts w:ascii="Arial" w:hAnsi="Arial" w:cs="Arial"/>
          <w:color w:val="22272F"/>
          <w:sz w:val="28"/>
          <w:szCs w:val="28"/>
        </w:rPr>
        <w:t xml:space="preserve"> России от 26.04.2012 N 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proofErr w:type="gramEnd"/>
      <w:r w:rsidRPr="00EC5EC0">
        <w:rPr>
          <w:rFonts w:ascii="Arial" w:hAnsi="Arial" w:cs="Arial"/>
          <w:color w:val="22272F"/>
          <w:sz w:val="28"/>
          <w:szCs w:val="28"/>
        </w:rPr>
        <w:t>".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помощи, установленных Территориальной программой.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 xml:space="preserve">3.2. Право на выбор врача, в том числе семейного и лечащего врача, с учетом согласия этого врача, путем подачи заявления лично или через своего </w:t>
      </w:r>
      <w:r w:rsidRPr="00EC5EC0">
        <w:rPr>
          <w:rFonts w:ascii="Arial" w:hAnsi="Arial" w:cs="Arial"/>
          <w:color w:val="22272F"/>
          <w:sz w:val="28"/>
          <w:szCs w:val="28"/>
        </w:rPr>
        <w:lastRenderedPageBreak/>
        <w:t>представителя на имя руководителя медицинской организации. При выборе врача и медицинской организации для получения первичной медико-санитарной помощи граждане дают информированное добровольное согласие на медицинские вмешательства, перечень видов которых утвержден приказом Министерства здравоохранения Российской Федерации.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 xml:space="preserve">3.3. Право на получение консультаций врачей-специалистов, в том числе с применением </w:t>
      </w:r>
      <w:proofErr w:type="spellStart"/>
      <w:r w:rsidRPr="00EC5EC0">
        <w:rPr>
          <w:rFonts w:ascii="Arial" w:hAnsi="Arial" w:cs="Arial"/>
          <w:color w:val="22272F"/>
          <w:sz w:val="28"/>
          <w:szCs w:val="28"/>
        </w:rPr>
        <w:t>телемедицинских</w:t>
      </w:r>
      <w:proofErr w:type="spellEnd"/>
      <w:r w:rsidRPr="00EC5EC0">
        <w:rPr>
          <w:rFonts w:ascii="Arial" w:hAnsi="Arial" w:cs="Arial"/>
          <w:color w:val="22272F"/>
          <w:sz w:val="28"/>
          <w:szCs w:val="28"/>
        </w:rPr>
        <w:t xml:space="preserve"> технологий.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3.4. Продолжительность приема пациента в поликлинике определяется его состоянием и порядками оказания медицинской помощи, утвержденными Министерством здравоохранения Российской Федерации.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3.5. Оказание пациенту первичной медико-санитарной помощи включает: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1) осмотр пациента;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2) постановку предварительного диагноза, составление плана обследования и лечения, постановку клинического диагноза, решение вопроса о трудоспособности и режиме;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3) осуществление необходимых лечебно-диагностических мероприятий непосредственно в кабинете специалиста в соответствии с квалификационными требованиями по каждой специальности;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4) организацию и своевременное осуществление необходимых лечебно-диагностических, профилактических, противоэпидемических и карантинных мероприятий;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5) при наличии медицинских показаний - проведение неотложных мероприятий в объеме первой врачебной помощи, в случае непосредственной угрозы жизни - перевод пациента на следующий этап оказания медицинской помощи;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6) оформление медицинской документации;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7) предоставление пациенту необходимой информации о состоянии его здоровья и разъяснение порядка проведения лечебно-диагностических и профилактических мероприятий;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 xml:space="preserve">8) предоставление пациенту необходимых документов, обеспечивающих возможность лечения в рамках Территориальной программы </w:t>
      </w:r>
      <w:proofErr w:type="spellStart"/>
      <w:r w:rsidRPr="00EC5EC0">
        <w:rPr>
          <w:rFonts w:ascii="Arial" w:hAnsi="Arial" w:cs="Arial"/>
          <w:color w:val="22272F"/>
          <w:sz w:val="28"/>
          <w:szCs w:val="28"/>
        </w:rPr>
        <w:t>амбулаторно</w:t>
      </w:r>
      <w:proofErr w:type="spellEnd"/>
      <w:r w:rsidRPr="00EC5EC0">
        <w:rPr>
          <w:rFonts w:ascii="Arial" w:hAnsi="Arial" w:cs="Arial"/>
          <w:color w:val="22272F"/>
          <w:sz w:val="28"/>
          <w:szCs w:val="28"/>
        </w:rPr>
        <w:t xml:space="preserve"> или на дому, в том числе в условиях стационара на дому (рецепты, справки, листок временной нетрудоспособности, направления на лечебно-диагностические процедуры и иное).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Объем первичной медико-санитарной помощи на дому включает те же мероприятия, за исключением мероприятий, проведение которых возможно только в условиях поликлиники.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lastRenderedPageBreak/>
        <w:t>3.6. Оказание медицинской помощи на дому по вызову гражданина или по инициативе медицинского работника (активное патронажное посещение) врачами-терапевтами участковыми, врачами-педиатрами участковыми, врачами общей практики (семейными врачами) или другими врачами-специалистами, фельдшером, медицинской сестрой. Медицинская помощь на дому врачами-специалистами осуществляется после осмотра врачами-терапевтами участковыми, врачами-педиатрами участковыми, врачами общей практики (семейными врачами).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3.7. Оказание паллиативной первичной медицинской помощи в амбулаторных условиях, в том числе на дому, осуществляется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подразделений, оказывающих первичную медико-санитарную помощь, во взаимодействии с медицинскими организациями, оказывающими паллиативную специализированную медицинскую помощь.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 xml:space="preserve">3.8. Первичная медико-санитарная помощь обучающимся в образовательных организациях, реализующих основные образовательные программы (далее - обучающиеся), в экстренной и неотложной форме, в том числе при внезапных острых заболеваниях, состояниях, обострении хронических заболеваний, а также мероприятия в рамках профилактики заболеваний, оказывается в кабинетах, здравпунктах, в том числе медицинской организации, на </w:t>
      </w:r>
      <w:proofErr w:type="gramStart"/>
      <w:r w:rsidRPr="00EC5EC0">
        <w:rPr>
          <w:rFonts w:ascii="Arial" w:hAnsi="Arial" w:cs="Arial"/>
          <w:color w:val="22272F"/>
          <w:sz w:val="28"/>
          <w:szCs w:val="28"/>
        </w:rPr>
        <w:t>территории</w:t>
      </w:r>
      <w:proofErr w:type="gramEnd"/>
      <w:r w:rsidRPr="00EC5EC0">
        <w:rPr>
          <w:rFonts w:ascii="Arial" w:hAnsi="Arial" w:cs="Arial"/>
          <w:color w:val="22272F"/>
          <w:sz w:val="28"/>
          <w:szCs w:val="28"/>
        </w:rPr>
        <w:t xml:space="preserve"> обслуживания которой расположена образовательная организация.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3.9.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заболеванию, тяжести его состояния, в соответствии с порядками и стандартами медицинской помощи.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3.10. В рамках Территориальной программы для оказания первичной специализированной медико-санитарной помощи осуществляется маршрутизация пациентов, обратившихся в медицинские организации, не оказывающие соответствующие медицинские услуги, путем направления в другие медицинские организации, в соответствии с приказами и порядками, утвержденными Департаментом здравоохранения Тюменской области, для получения таких медицинских услуг бесплатно.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3.11. Возможность получения экстренной и неотложной медицинской помощи в выходные и праздничные дни, а также в период временного отсутствия специалистов.</w:t>
      </w:r>
    </w:p>
    <w:p w:rsidR="00EC5EC0" w:rsidRPr="00EC5EC0" w:rsidRDefault="00EC5EC0" w:rsidP="00EC5EC0">
      <w:pPr>
        <w:pStyle w:val="s1"/>
        <w:jc w:val="both"/>
        <w:rPr>
          <w:rFonts w:ascii="Arial" w:hAnsi="Arial" w:cs="Arial"/>
          <w:color w:val="22272F"/>
          <w:sz w:val="28"/>
          <w:szCs w:val="28"/>
        </w:rPr>
      </w:pPr>
      <w:r w:rsidRPr="00EC5EC0">
        <w:rPr>
          <w:rFonts w:ascii="Arial" w:hAnsi="Arial" w:cs="Arial"/>
          <w:color w:val="22272F"/>
          <w:sz w:val="28"/>
          <w:szCs w:val="28"/>
        </w:rPr>
        <w:t>3.12. Проведение профилактических прививок, включенных в национальный календарь профилактических прививок, и профилактических прививок по эпидемическим показаниям.</w:t>
      </w:r>
    </w:p>
    <w:p w:rsidR="00EC5EC0" w:rsidRPr="00EC5EC0" w:rsidRDefault="00EC5EC0" w:rsidP="001F74A2">
      <w:pPr>
        <w:pStyle w:val="s1"/>
        <w:shd w:val="clear" w:color="auto" w:fill="FFFFFF"/>
        <w:jc w:val="both"/>
        <w:rPr>
          <w:rFonts w:ascii="Arial" w:hAnsi="Arial" w:cs="Arial"/>
          <w:color w:val="22272F"/>
          <w:sz w:val="28"/>
          <w:szCs w:val="28"/>
          <w:shd w:val="clear" w:color="auto" w:fill="FFFFFF"/>
        </w:rPr>
      </w:pPr>
    </w:p>
    <w:sectPr w:rsidR="00EC5EC0" w:rsidRPr="00EC5EC0" w:rsidSect="001F74A2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74A2"/>
    <w:rsid w:val="000D6F54"/>
    <w:rsid w:val="001F74A2"/>
    <w:rsid w:val="00231003"/>
    <w:rsid w:val="0023509E"/>
    <w:rsid w:val="0032159B"/>
    <w:rsid w:val="003248DF"/>
    <w:rsid w:val="004B45E7"/>
    <w:rsid w:val="005E1BC6"/>
    <w:rsid w:val="006F379C"/>
    <w:rsid w:val="00784A8F"/>
    <w:rsid w:val="00965E50"/>
    <w:rsid w:val="0098236E"/>
    <w:rsid w:val="00AB7732"/>
    <w:rsid w:val="00B76AEF"/>
    <w:rsid w:val="00C76E9A"/>
    <w:rsid w:val="00E12FAF"/>
    <w:rsid w:val="00EC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3" w:lineRule="auto"/>
        <w:ind w:left="1077" w:right="4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F74A2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1F74A2"/>
  </w:style>
  <w:style w:type="character" w:styleId="a3">
    <w:name w:val="Emphasis"/>
    <w:basedOn w:val="a0"/>
    <w:uiPriority w:val="20"/>
    <w:qFormat/>
    <w:rsid w:val="001F74A2"/>
    <w:rPr>
      <w:i/>
      <w:iCs/>
    </w:rPr>
  </w:style>
  <w:style w:type="paragraph" w:customStyle="1" w:styleId="s3">
    <w:name w:val="s_3"/>
    <w:basedOn w:val="a"/>
    <w:rsid w:val="004B45E7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5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2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8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77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7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User421</dc:creator>
  <cp:lastModifiedBy>User421</cp:lastModifiedBy>
  <cp:revision>5</cp:revision>
  <dcterms:created xsi:type="dcterms:W3CDTF">2024-07-19T04:09:00Z</dcterms:created>
  <dcterms:modified xsi:type="dcterms:W3CDTF">2024-07-19T05:49:00Z</dcterms:modified>
</cp:coreProperties>
</file>